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1DD" w:rsidRPr="00AB21DD" w:rsidRDefault="00AB21DD" w:rsidP="00AB21DD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MODERNISIERUNGSHEIZKÖRPER </w:t>
      </w:r>
      <w:bookmarkStart w:id="0" w:name="_GoBack"/>
      <w:bookmarkEnd w:id="0"/>
      <w:r w:rsidRPr="00AB21DD">
        <w:rPr>
          <w:rFonts w:ascii="Arial" w:hAnsi="Arial" w:cs="Arial"/>
          <w:b/>
          <w:sz w:val="24"/>
          <w:lang w:val="de-DE"/>
        </w:rPr>
        <w:t>FATALA links offen</w:t>
      </w:r>
      <w:r w:rsidRPr="00AB21DD">
        <w:rPr>
          <w:rFonts w:ascii="Arial" w:hAnsi="Arial" w:cs="Arial"/>
          <w:sz w:val="24"/>
          <w:lang w:val="de-DE"/>
        </w:rPr>
        <w:t xml:space="preserve"> </w:t>
      </w:r>
      <w:r w:rsidRPr="00AB21DD">
        <w:rPr>
          <w:rFonts w:ascii="Arial" w:hAnsi="Arial" w:cs="Arial"/>
          <w:sz w:val="24"/>
          <w:lang w:val="de-DE"/>
        </w:rPr>
        <w:br/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AB21DD">
        <w:rPr>
          <w:rFonts w:ascii="Arial" w:hAnsi="Arial" w:cs="Arial"/>
          <w:sz w:val="24"/>
          <w:lang w:val="de-DE"/>
        </w:rPr>
        <w:t>estehend aus runden Stahl-Präzisionsheiz- und -Sammelrohren mittels Widerstandspress-Schweißverfahren (keine sichtbaren Schweißnähte) verbunden, sämtliche Rohrenden werden mittels Spezialreib-Schweißverfahren verschlossen,</w:t>
      </w:r>
      <w:r>
        <w:rPr>
          <w:rFonts w:ascii="Arial" w:hAnsi="Arial" w:cs="Arial"/>
          <w:sz w:val="24"/>
          <w:lang w:val="de-DE"/>
        </w:rPr>
        <w:t xml:space="preserve"> </w:t>
      </w:r>
      <w:r w:rsidRPr="00AB21DD">
        <w:rPr>
          <w:rFonts w:ascii="Arial" w:hAnsi="Arial" w:cs="Arial"/>
          <w:sz w:val="24"/>
          <w:lang w:val="de-DE"/>
        </w:rPr>
        <w:t xml:space="preserve">als Standardausführung erhältlich. </w:t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Max. Betriebsüberdruc</w:t>
      </w:r>
      <w:r>
        <w:rPr>
          <w:rFonts w:ascii="Arial" w:hAnsi="Arial" w:cs="Arial"/>
          <w:sz w:val="24"/>
          <w:lang w:val="de-DE"/>
        </w:rPr>
        <w:t>k 10 bar, Prüfüberdruck 13 bar</w:t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 xml:space="preserve">max. Betriebstemperatur: 110 °C, Wärmeleistung nach DIN EN 442, Lieferung inklusive Blind- und Entlüftungsstopfen sowie Wandbefestigungsset in der jeweiligen Heizkörperfarbe mit horizontaler und vertikaler Ausrichtungsmöglichkeit des Heizkörpers, </w:t>
      </w:r>
      <w:proofErr w:type="spellStart"/>
      <w:r w:rsidRPr="00AB21DD">
        <w:rPr>
          <w:rFonts w:ascii="Arial" w:hAnsi="Arial" w:cs="Arial"/>
          <w:sz w:val="24"/>
          <w:lang w:val="de-DE"/>
        </w:rPr>
        <w:t>naßzellenfeste</w:t>
      </w:r>
      <w:proofErr w:type="spellEnd"/>
      <w:r w:rsidRPr="00AB21DD">
        <w:rPr>
          <w:rFonts w:ascii="Arial" w:hAnsi="Arial" w:cs="Arial"/>
          <w:sz w:val="24"/>
          <w:lang w:val="de-DE"/>
        </w:rPr>
        <w:t xml:space="preserve"> 2-Schicht-Lackierung nach DIN 55900, Grundbeschichtung mit  </w:t>
      </w:r>
      <w:proofErr w:type="spellStart"/>
      <w:r w:rsidRPr="00AB21DD">
        <w:rPr>
          <w:rFonts w:ascii="Arial" w:hAnsi="Arial" w:cs="Arial"/>
          <w:sz w:val="24"/>
          <w:lang w:val="de-DE"/>
        </w:rPr>
        <w:t>elektrotauchlackierung</w:t>
      </w:r>
      <w:proofErr w:type="spellEnd"/>
      <w:r w:rsidRPr="00AB21DD">
        <w:rPr>
          <w:rFonts w:ascii="Arial" w:hAnsi="Arial" w:cs="Arial"/>
          <w:sz w:val="24"/>
          <w:lang w:val="de-DE"/>
        </w:rPr>
        <w:t xml:space="preserve"> unter Verwendung wasserlöslicher Lacke, fertig lackiert mit einer elektrostatischen Pulverbeschichtung. 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Einbaumöglichkeit für PTC-Elektroheizelement.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Beschichtung: Standardausführung - RAL 9016 (verkehrsweiß) diverse RAL-, Sanitär-, und</w:t>
      </w:r>
      <w:r>
        <w:rPr>
          <w:rFonts w:ascii="Arial" w:hAnsi="Arial" w:cs="Arial"/>
          <w:sz w:val="24"/>
          <w:lang w:val="de-DE"/>
        </w:rPr>
        <w:t xml:space="preserve"> </w:t>
      </w:r>
      <w:r w:rsidRPr="00AB21DD">
        <w:rPr>
          <w:rFonts w:ascii="Arial" w:hAnsi="Arial" w:cs="Arial"/>
          <w:sz w:val="24"/>
          <w:lang w:val="de-DE"/>
        </w:rPr>
        <w:t>Spezialfarben nach Farbpalette</w:t>
      </w:r>
    </w:p>
    <w:p w:rsidR="00AB21DD" w:rsidRDefault="00AB21DD" w:rsidP="00AB21DD">
      <w:pPr>
        <w:rPr>
          <w:rFonts w:ascii="Arial" w:hAnsi="Arial" w:cs="Arial"/>
          <w:b/>
          <w:sz w:val="24"/>
          <w:lang w:val="de-DE"/>
        </w:rPr>
      </w:pPr>
    </w:p>
    <w:p w:rsidR="00AB21DD" w:rsidRPr="00AB21DD" w:rsidRDefault="00AB21DD" w:rsidP="00AB21DD">
      <w:pPr>
        <w:rPr>
          <w:rFonts w:ascii="Arial" w:hAnsi="Arial" w:cs="Arial"/>
          <w:b/>
          <w:sz w:val="24"/>
          <w:lang w:val="de-DE"/>
        </w:rPr>
      </w:pP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Bauhöhe: 1196, 1756 mm,</w:t>
      </w:r>
      <w:r w:rsidRPr="00AB21DD">
        <w:rPr>
          <w:rFonts w:ascii="Arial" w:hAnsi="Arial" w:cs="Arial"/>
          <w:sz w:val="24"/>
          <w:lang w:val="de-DE"/>
        </w:rPr>
        <w:br/>
      </w:r>
      <w:proofErr w:type="spellStart"/>
      <w:r w:rsidRPr="00AB21DD">
        <w:rPr>
          <w:rFonts w:ascii="Arial" w:hAnsi="Arial" w:cs="Arial"/>
          <w:sz w:val="24"/>
          <w:lang w:val="de-DE"/>
        </w:rPr>
        <w:t>Baulänge</w:t>
      </w:r>
      <w:proofErr w:type="spellEnd"/>
      <w:r w:rsidRPr="00AB21DD">
        <w:rPr>
          <w:rFonts w:ascii="Arial" w:hAnsi="Arial" w:cs="Arial"/>
          <w:sz w:val="24"/>
          <w:lang w:val="de-DE"/>
        </w:rPr>
        <w:t>: 500 und 600 mm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br/>
      </w:r>
      <w:proofErr w:type="spellStart"/>
      <w:r w:rsidRPr="00AB21DD">
        <w:rPr>
          <w:rFonts w:ascii="Arial" w:hAnsi="Arial" w:cs="Arial"/>
          <w:sz w:val="24"/>
          <w:lang w:val="de-DE"/>
        </w:rPr>
        <w:t>Bautiefe</w:t>
      </w:r>
      <w:proofErr w:type="spellEnd"/>
      <w:r w:rsidRPr="00AB21DD">
        <w:rPr>
          <w:rFonts w:ascii="Arial" w:hAnsi="Arial" w:cs="Arial"/>
          <w:sz w:val="24"/>
          <w:lang w:val="de-DE"/>
        </w:rPr>
        <w:t xml:space="preserve"> (inkl. Wandabstand):</w:t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 xml:space="preserve">ohne Distanzringe 97 </w:t>
      </w:r>
      <w:r>
        <w:rPr>
          <w:rFonts w:ascii="Arial" w:hAnsi="Arial" w:cs="Arial"/>
          <w:sz w:val="24"/>
          <w:lang w:val="de-DE"/>
        </w:rPr>
        <w:t>–</w:t>
      </w:r>
      <w:r w:rsidRPr="00AB21DD">
        <w:rPr>
          <w:rFonts w:ascii="Arial" w:hAnsi="Arial" w:cs="Arial"/>
          <w:sz w:val="24"/>
          <w:lang w:val="de-DE"/>
        </w:rPr>
        <w:t xml:space="preserve"> 109</w:t>
      </w:r>
      <w:r>
        <w:rPr>
          <w:rFonts w:ascii="Arial" w:hAnsi="Arial" w:cs="Arial"/>
          <w:sz w:val="24"/>
          <w:lang w:val="de-DE"/>
        </w:rPr>
        <w:br/>
      </w:r>
      <w:r w:rsidRPr="00AB21DD">
        <w:rPr>
          <w:rFonts w:ascii="Arial" w:hAnsi="Arial" w:cs="Arial"/>
          <w:sz w:val="24"/>
          <w:lang w:val="de-DE"/>
        </w:rPr>
        <w:t xml:space="preserve">mit 1 Distanzring-Set 109 </w:t>
      </w:r>
      <w:r>
        <w:rPr>
          <w:rFonts w:ascii="Arial" w:hAnsi="Arial" w:cs="Arial"/>
          <w:sz w:val="24"/>
          <w:lang w:val="de-DE"/>
        </w:rPr>
        <w:t>–</w:t>
      </w:r>
      <w:r w:rsidRPr="00AB21DD">
        <w:rPr>
          <w:rFonts w:ascii="Arial" w:hAnsi="Arial" w:cs="Arial"/>
          <w:sz w:val="24"/>
          <w:lang w:val="de-DE"/>
        </w:rPr>
        <w:t xml:space="preserve"> 121</w:t>
      </w:r>
      <w:r>
        <w:rPr>
          <w:rFonts w:ascii="Arial" w:hAnsi="Arial" w:cs="Arial"/>
          <w:sz w:val="24"/>
          <w:lang w:val="de-DE"/>
        </w:rPr>
        <w:br/>
      </w:r>
      <w:r w:rsidRPr="00AB21DD">
        <w:rPr>
          <w:rFonts w:ascii="Arial" w:hAnsi="Arial" w:cs="Arial"/>
          <w:sz w:val="24"/>
          <w:lang w:val="de-DE"/>
        </w:rPr>
        <w:t xml:space="preserve">mit 2 Distanzring-Sets 121 </w:t>
      </w:r>
      <w:r>
        <w:rPr>
          <w:rFonts w:ascii="Arial" w:hAnsi="Arial" w:cs="Arial"/>
          <w:sz w:val="24"/>
          <w:lang w:val="de-DE"/>
        </w:rPr>
        <w:t>–</w:t>
      </w:r>
      <w:r w:rsidRPr="00AB21DD">
        <w:rPr>
          <w:rFonts w:ascii="Arial" w:hAnsi="Arial" w:cs="Arial"/>
          <w:sz w:val="24"/>
          <w:lang w:val="de-DE"/>
        </w:rPr>
        <w:t xml:space="preserve"> 133</w:t>
      </w:r>
      <w:r>
        <w:rPr>
          <w:rFonts w:ascii="Arial" w:hAnsi="Arial" w:cs="Arial"/>
          <w:sz w:val="24"/>
          <w:lang w:val="de-DE"/>
        </w:rPr>
        <w:br/>
      </w:r>
      <w:r w:rsidRPr="00AB21DD">
        <w:rPr>
          <w:rFonts w:ascii="Arial" w:hAnsi="Arial" w:cs="Arial"/>
          <w:sz w:val="24"/>
          <w:lang w:val="de-DE"/>
        </w:rPr>
        <w:t xml:space="preserve">mit 3 Distanzring-Sets 133 </w:t>
      </w:r>
      <w:r>
        <w:rPr>
          <w:rFonts w:ascii="Arial" w:hAnsi="Arial" w:cs="Arial"/>
          <w:sz w:val="24"/>
          <w:lang w:val="de-DE"/>
        </w:rPr>
        <w:t>–</w:t>
      </w:r>
      <w:r w:rsidRPr="00AB21DD">
        <w:rPr>
          <w:rFonts w:ascii="Arial" w:hAnsi="Arial" w:cs="Arial"/>
          <w:sz w:val="24"/>
          <w:lang w:val="de-DE"/>
        </w:rPr>
        <w:t xml:space="preserve"> 145</w:t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für Nabenabstände: 500, 900, 1000, 446, 546, 846, 946, 560 und 960 mm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Anschlüsse: 2 x G 1/2 I.G. unten, 2 x G 1/2 I.G. seitlich,</w:t>
      </w:r>
    </w:p>
    <w:p w:rsid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links oder rechts und 1 x G 1/4 I.G. für Entlüftungsstopfen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lastRenderedPageBreak/>
        <w:t xml:space="preserve">Typ: 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 xml:space="preserve">Bauhöhe: 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proofErr w:type="spellStart"/>
      <w:r w:rsidRPr="00AB21DD">
        <w:rPr>
          <w:rFonts w:ascii="Arial" w:hAnsi="Arial" w:cs="Arial"/>
          <w:sz w:val="24"/>
          <w:lang w:val="de-DE"/>
        </w:rPr>
        <w:t>Baulänge</w:t>
      </w:r>
      <w:proofErr w:type="spellEnd"/>
      <w:r w:rsidRPr="00AB21DD">
        <w:rPr>
          <w:rFonts w:ascii="Arial" w:hAnsi="Arial" w:cs="Arial"/>
          <w:sz w:val="24"/>
          <w:lang w:val="de-DE"/>
        </w:rPr>
        <w:t>: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Watt:</w:t>
      </w:r>
    </w:p>
    <w:p w:rsidR="00AB21DD" w:rsidRPr="00AB21DD" w:rsidRDefault="00AB21DD" w:rsidP="00AB21DD">
      <w:pPr>
        <w:rPr>
          <w:rFonts w:ascii="Arial" w:hAnsi="Arial" w:cs="Arial"/>
          <w:sz w:val="24"/>
          <w:lang w:val="de-DE"/>
        </w:rPr>
      </w:pPr>
      <w:r w:rsidRPr="00AB21DD">
        <w:rPr>
          <w:rFonts w:ascii="Arial" w:hAnsi="Arial" w:cs="Arial"/>
          <w:sz w:val="24"/>
          <w:lang w:val="de-DE"/>
        </w:rPr>
        <w:t>Stück:</w:t>
      </w:r>
    </w:p>
    <w:p w:rsidR="006B137C" w:rsidRPr="00AB21DD" w:rsidRDefault="006B137C">
      <w:pPr>
        <w:rPr>
          <w:rFonts w:ascii="Arial" w:hAnsi="Arial" w:cs="Arial"/>
          <w:sz w:val="24"/>
          <w:lang w:val="de-DE"/>
        </w:rPr>
      </w:pPr>
    </w:p>
    <w:sectPr w:rsidR="006B137C" w:rsidRPr="00AB21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DD"/>
    <w:rsid w:val="006B137C"/>
    <w:rsid w:val="00A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2018-08-29T09:06:00Z</dcterms:created>
  <dcterms:modified xsi:type="dcterms:W3CDTF">2018-08-29T09:08:00Z</dcterms:modified>
</cp:coreProperties>
</file>